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11E21" w14:textId="458E6C4C" w:rsidR="00EE780F" w:rsidRPr="00EE780F" w:rsidRDefault="00EE780F" w:rsidP="00EE780F">
      <w:pPr>
        <w:ind w:left="426" w:hanging="426"/>
        <w:jc w:val="center"/>
        <w:rPr>
          <w:rFonts w:ascii="Arial" w:hAnsi="Arial"/>
          <w:b/>
          <w:bCs/>
          <w:sz w:val="28"/>
          <w:szCs w:val="28"/>
          <w:u w:val="single"/>
        </w:rPr>
      </w:pPr>
      <w:r w:rsidRPr="00EE780F">
        <w:rPr>
          <w:rFonts w:ascii="Arial" w:hAnsi="Arial"/>
          <w:b/>
          <w:bCs/>
          <w:sz w:val="28"/>
          <w:szCs w:val="28"/>
          <w:u w:val="single"/>
        </w:rPr>
        <w:t>Pandemiebepalingen huurovereenkomsten voor 290 en 230a-bedrijfsruimte</w:t>
      </w:r>
    </w:p>
    <w:p w14:paraId="640236CF" w14:textId="77777777" w:rsidR="00EE780F" w:rsidRPr="00EE780F" w:rsidRDefault="00EE780F" w:rsidP="001E4238">
      <w:pPr>
        <w:ind w:left="426" w:hanging="426"/>
        <w:jc w:val="both"/>
        <w:rPr>
          <w:rFonts w:ascii="Arial" w:hAnsi="Arial"/>
          <w:sz w:val="22"/>
          <w:szCs w:val="22"/>
        </w:rPr>
      </w:pPr>
    </w:p>
    <w:p w14:paraId="474C14F4" w14:textId="088EEDEE" w:rsidR="003E0C5F" w:rsidRPr="003E0C5F" w:rsidRDefault="003E0C5F" w:rsidP="003E0C5F">
      <w:pPr>
        <w:spacing w:line="240" w:lineRule="exact"/>
        <w:ind w:left="426"/>
        <w:rPr>
          <w:rFonts w:ascii="Arial" w:hAnsi="Arial"/>
          <w:sz w:val="22"/>
          <w:szCs w:val="22"/>
        </w:rPr>
      </w:pPr>
      <w:r w:rsidRPr="003E0C5F">
        <w:rPr>
          <w:rFonts w:ascii="Arial" w:hAnsi="Arial"/>
          <w:sz w:val="22"/>
          <w:szCs w:val="22"/>
        </w:rPr>
        <w:t>----------------------------------------------------------------------------------------------------------------------</w:t>
      </w:r>
    </w:p>
    <w:p w14:paraId="4CCCC1E3" w14:textId="066A9F86" w:rsidR="003E0C5F" w:rsidRPr="003E0C5F" w:rsidRDefault="003E0C5F" w:rsidP="003E0C5F">
      <w:pPr>
        <w:spacing w:line="240" w:lineRule="exact"/>
        <w:ind w:left="426"/>
        <w:jc w:val="both"/>
        <w:rPr>
          <w:rFonts w:ascii="Arial" w:hAnsi="Arial"/>
          <w:i/>
          <w:sz w:val="22"/>
          <w:szCs w:val="22"/>
        </w:rPr>
      </w:pPr>
      <w:r w:rsidRPr="003E0C5F">
        <w:rPr>
          <w:rFonts w:ascii="Arial" w:hAnsi="Arial"/>
          <w:i/>
          <w:sz w:val="22"/>
          <w:szCs w:val="22"/>
        </w:rPr>
        <w:t>Model</w:t>
      </w:r>
      <w:r>
        <w:rPr>
          <w:rFonts w:ascii="Arial" w:hAnsi="Arial"/>
          <w:i/>
          <w:sz w:val="22"/>
          <w:szCs w:val="22"/>
        </w:rPr>
        <w:t>regeling</w:t>
      </w:r>
      <w:r w:rsidRPr="003E0C5F">
        <w:rPr>
          <w:rFonts w:ascii="Arial" w:hAnsi="Arial"/>
          <w:i/>
          <w:sz w:val="22"/>
          <w:szCs w:val="22"/>
        </w:rPr>
        <w:t xml:space="preserve"> door Hielkema &amp; co advocaten te Amsterdam op </w:t>
      </w:r>
      <w:r>
        <w:rPr>
          <w:rFonts w:ascii="Arial" w:hAnsi="Arial"/>
          <w:i/>
          <w:sz w:val="22"/>
          <w:szCs w:val="22"/>
        </w:rPr>
        <w:t>15 juli 2020</w:t>
      </w:r>
      <w:r w:rsidRPr="003E0C5F">
        <w:rPr>
          <w:rFonts w:ascii="Arial" w:hAnsi="Arial"/>
          <w:i/>
          <w:color w:val="FF0000"/>
          <w:sz w:val="22"/>
          <w:szCs w:val="22"/>
        </w:rPr>
        <w:t xml:space="preserve"> </w:t>
      </w:r>
      <w:r w:rsidRPr="003E0C5F">
        <w:rPr>
          <w:rFonts w:ascii="Arial" w:hAnsi="Arial"/>
          <w:i/>
          <w:sz w:val="22"/>
          <w:szCs w:val="22"/>
        </w:rPr>
        <w:t>vervaardigd</w:t>
      </w:r>
      <w:r>
        <w:rPr>
          <w:rFonts w:ascii="Arial" w:hAnsi="Arial"/>
          <w:i/>
          <w:sz w:val="22"/>
          <w:szCs w:val="22"/>
        </w:rPr>
        <w:t>.</w:t>
      </w:r>
      <w:r w:rsidRPr="003E0C5F">
        <w:rPr>
          <w:rFonts w:ascii="Arial" w:hAnsi="Arial"/>
          <w:i/>
          <w:sz w:val="22"/>
          <w:szCs w:val="22"/>
        </w:rPr>
        <w:t xml:space="preserve">  De gebruiker van </w:t>
      </w:r>
      <w:r>
        <w:rPr>
          <w:rFonts w:ascii="Arial" w:hAnsi="Arial"/>
          <w:i/>
          <w:sz w:val="22"/>
          <w:szCs w:val="22"/>
        </w:rPr>
        <w:t>deze modelregeling</w:t>
      </w:r>
      <w:r w:rsidRPr="003E0C5F">
        <w:rPr>
          <w:rFonts w:ascii="Arial" w:hAnsi="Arial"/>
          <w:i/>
          <w:sz w:val="22"/>
          <w:szCs w:val="22"/>
        </w:rPr>
        <w:t xml:space="preserve"> wordt aangeraden</w:t>
      </w:r>
      <w:r>
        <w:rPr>
          <w:rFonts w:ascii="Arial" w:hAnsi="Arial"/>
          <w:i/>
          <w:sz w:val="22"/>
          <w:szCs w:val="22"/>
        </w:rPr>
        <w:t xml:space="preserve"> deze</w:t>
      </w:r>
      <w:r w:rsidRPr="003E0C5F">
        <w:rPr>
          <w:rFonts w:ascii="Arial" w:hAnsi="Arial"/>
          <w:i/>
          <w:sz w:val="22"/>
          <w:szCs w:val="22"/>
        </w:rPr>
        <w:t xml:space="preserve"> naar eigen wensen en praktijkvoering aan te passen</w:t>
      </w:r>
      <w:r>
        <w:rPr>
          <w:rFonts w:ascii="Arial" w:hAnsi="Arial"/>
          <w:i/>
          <w:sz w:val="22"/>
          <w:szCs w:val="22"/>
        </w:rPr>
        <w:t>, deze desgewenst op te nemen in zijn eigen huurovereenkomst</w:t>
      </w:r>
      <w:r w:rsidR="00737CA1">
        <w:rPr>
          <w:rFonts w:ascii="Arial" w:hAnsi="Arial"/>
          <w:i/>
          <w:sz w:val="22"/>
          <w:szCs w:val="22"/>
        </w:rPr>
        <w:t>(en)</w:t>
      </w:r>
      <w:r>
        <w:rPr>
          <w:rFonts w:ascii="Arial" w:hAnsi="Arial"/>
          <w:i/>
          <w:sz w:val="22"/>
          <w:szCs w:val="22"/>
        </w:rPr>
        <w:t xml:space="preserve"> </w:t>
      </w:r>
      <w:r w:rsidRPr="003E0C5F">
        <w:rPr>
          <w:rFonts w:ascii="Arial" w:hAnsi="Arial"/>
          <w:i/>
          <w:sz w:val="22"/>
          <w:szCs w:val="22"/>
        </w:rPr>
        <w:t xml:space="preserve">en daarbij een deskundige te raadplegen. Iedere aansprakelijkheid van Hielkema &amp; co voor nadelige gevolgen van het gebruik van (de tekst van) </w:t>
      </w:r>
      <w:r>
        <w:rPr>
          <w:rFonts w:ascii="Arial" w:hAnsi="Arial"/>
          <w:i/>
          <w:sz w:val="22"/>
          <w:szCs w:val="22"/>
        </w:rPr>
        <w:t xml:space="preserve">de modelregeling </w:t>
      </w:r>
      <w:r w:rsidRPr="003E0C5F">
        <w:rPr>
          <w:rFonts w:ascii="Arial" w:hAnsi="Arial"/>
          <w:i/>
          <w:sz w:val="22"/>
          <w:szCs w:val="22"/>
        </w:rPr>
        <w:t>wordt uitgesloten.</w:t>
      </w:r>
    </w:p>
    <w:p w14:paraId="1D618B6C" w14:textId="77B962A2" w:rsidR="003E0C5F" w:rsidRPr="003E0C5F" w:rsidRDefault="003E0C5F" w:rsidP="003E0C5F">
      <w:pPr>
        <w:spacing w:line="240" w:lineRule="exact"/>
        <w:ind w:firstLine="426"/>
        <w:rPr>
          <w:rFonts w:ascii="Arial" w:hAnsi="Arial"/>
          <w:sz w:val="22"/>
          <w:szCs w:val="22"/>
        </w:rPr>
      </w:pPr>
      <w:r w:rsidRPr="003E0C5F">
        <w:rPr>
          <w:rFonts w:ascii="Arial" w:hAnsi="Arial"/>
          <w:sz w:val="22"/>
          <w:szCs w:val="22"/>
        </w:rPr>
        <w:t>----------------------------------------------------------------------------------------------------------------------</w:t>
      </w:r>
    </w:p>
    <w:p w14:paraId="0B9A8FEF" w14:textId="77777777" w:rsidR="003E0C5F" w:rsidRPr="00EE780F" w:rsidRDefault="003E0C5F" w:rsidP="00EE780F">
      <w:pPr>
        <w:ind w:left="426"/>
        <w:jc w:val="both"/>
        <w:rPr>
          <w:rFonts w:ascii="Arial" w:hAnsi="Arial"/>
          <w:sz w:val="22"/>
          <w:szCs w:val="22"/>
        </w:rPr>
      </w:pPr>
    </w:p>
    <w:p w14:paraId="24C978F9" w14:textId="4FBF1AF9" w:rsidR="001E4238" w:rsidRPr="00EE780F" w:rsidRDefault="001E4238" w:rsidP="001E4238">
      <w:pPr>
        <w:numPr>
          <w:ilvl w:val="0"/>
          <w:numId w:val="1"/>
        </w:numPr>
        <w:ind w:left="426" w:hanging="426"/>
        <w:jc w:val="both"/>
        <w:rPr>
          <w:rFonts w:ascii="Arial" w:hAnsi="Arial"/>
          <w:sz w:val="22"/>
          <w:szCs w:val="22"/>
        </w:rPr>
      </w:pPr>
      <w:r w:rsidRPr="00EE780F">
        <w:rPr>
          <w:rFonts w:ascii="Arial" w:hAnsi="Arial"/>
          <w:color w:val="000000"/>
          <w:sz w:val="22"/>
          <w:szCs w:val="22"/>
        </w:rPr>
        <w:t xml:space="preserve">Verhuurder is niet aansprakelijk voor schade ten gevolge van een gebrek. Huurder kan geen aanspraak maken op verrekening of huurprijsvermindering, behoudens het geval van artikel 7:206 lid 3 BW, tenzij de schade het gevolg is van grove schuld of opzet van verhuurder, verhuurder het gebrek bij aanvang van de huurovereenkomst kende of behoorde te kennen, verhuurder </w:t>
      </w:r>
      <w:r w:rsidR="00C941B5" w:rsidRPr="00EE780F">
        <w:rPr>
          <w:rFonts w:ascii="Arial" w:hAnsi="Arial"/>
          <w:color w:val="000000"/>
          <w:sz w:val="22"/>
          <w:szCs w:val="22"/>
        </w:rPr>
        <w:t>een</w:t>
      </w:r>
      <w:r w:rsidRPr="00EE780F">
        <w:rPr>
          <w:rFonts w:ascii="Arial" w:hAnsi="Arial"/>
          <w:color w:val="000000"/>
          <w:sz w:val="22"/>
          <w:szCs w:val="22"/>
        </w:rPr>
        <w:t xml:space="preserve"> redelijke termijn voor herstel van een voor zijn rekening komend gebrek niet in acht heeft genomen of het gehuurde niet geschikt blijkt te zijn voor gebruik als 230a-ruimte door een aan verhuurder toe te rekenen omstandigheid.</w:t>
      </w:r>
    </w:p>
    <w:p w14:paraId="60329F01" w14:textId="77777777" w:rsidR="001E4238" w:rsidRPr="00EE780F" w:rsidRDefault="001E4238" w:rsidP="001E4238">
      <w:pPr>
        <w:pStyle w:val="Lijstalinea"/>
        <w:rPr>
          <w:rFonts w:ascii="Arial" w:hAnsi="Arial"/>
          <w:color w:val="000000"/>
          <w:sz w:val="22"/>
          <w:szCs w:val="22"/>
        </w:rPr>
      </w:pPr>
    </w:p>
    <w:p w14:paraId="110ACC32" w14:textId="77777777" w:rsidR="001E4238" w:rsidRPr="00EE780F" w:rsidRDefault="001E4238" w:rsidP="001E4238">
      <w:pPr>
        <w:numPr>
          <w:ilvl w:val="0"/>
          <w:numId w:val="1"/>
        </w:numPr>
        <w:ind w:left="426" w:hanging="426"/>
        <w:jc w:val="both"/>
        <w:rPr>
          <w:rFonts w:ascii="Arial" w:hAnsi="Arial"/>
          <w:sz w:val="22"/>
          <w:szCs w:val="22"/>
        </w:rPr>
      </w:pPr>
      <w:r w:rsidRPr="00EE780F">
        <w:rPr>
          <w:rFonts w:ascii="Arial" w:hAnsi="Arial"/>
          <w:color w:val="000000"/>
          <w:sz w:val="22"/>
          <w:szCs w:val="22"/>
        </w:rPr>
        <w:t>Verhuurder is niet aansprakelijk voor (de gevolgen van) feitelijke stoornissen door derden.</w:t>
      </w:r>
    </w:p>
    <w:p w14:paraId="6648640B" w14:textId="77777777" w:rsidR="001E4238" w:rsidRPr="00EE780F" w:rsidRDefault="001E4238" w:rsidP="001E4238">
      <w:pPr>
        <w:pStyle w:val="Lijstalinea"/>
        <w:rPr>
          <w:rFonts w:ascii="Arial" w:hAnsi="Arial"/>
          <w:color w:val="000000"/>
          <w:sz w:val="22"/>
          <w:szCs w:val="22"/>
        </w:rPr>
      </w:pPr>
    </w:p>
    <w:p w14:paraId="0232D796" w14:textId="7C369C9D" w:rsidR="001E4238" w:rsidRPr="00EE780F" w:rsidRDefault="001E4238" w:rsidP="001E4238">
      <w:pPr>
        <w:numPr>
          <w:ilvl w:val="0"/>
          <w:numId w:val="1"/>
        </w:numPr>
        <w:ind w:left="426" w:hanging="426"/>
        <w:jc w:val="both"/>
        <w:rPr>
          <w:rFonts w:ascii="Arial" w:hAnsi="Arial"/>
          <w:color w:val="000000" w:themeColor="text1"/>
          <w:sz w:val="22"/>
          <w:szCs w:val="22"/>
        </w:rPr>
      </w:pPr>
      <w:r w:rsidRPr="00EE780F">
        <w:rPr>
          <w:rFonts w:ascii="Arial" w:hAnsi="Arial"/>
          <w:color w:val="000000"/>
          <w:sz w:val="22"/>
          <w:szCs w:val="22"/>
        </w:rPr>
        <w:t>Verhuurder is niet aansprakelijk voor (de gevolgen van) derving van huurgenot en/of voor (de gevolgen van) zichtbare of onzichtbare schade, veroorzaakt aan de persoon en/of zaken van huurder, diens huisgenoten of derden door regen, storm, vorst, blikseminslag, inductie, ernstige sneeuwval, overstromingen, hittegolf, stijging of daling van het grondwaterpeil, natuurrampen</w:t>
      </w:r>
      <w:r w:rsidRPr="00EE780F">
        <w:rPr>
          <w:rFonts w:ascii="Arial" w:hAnsi="Arial"/>
          <w:color w:val="000000" w:themeColor="text1"/>
          <w:sz w:val="22"/>
          <w:szCs w:val="22"/>
        </w:rPr>
        <w:t>, atoomreacties, terreur, gewapende conflicten, opstanden, onlusten, molest en andere calamiteiten, zoals een pandemie.</w:t>
      </w:r>
      <w:r w:rsidR="005B6444" w:rsidRPr="00EE780F">
        <w:rPr>
          <w:rFonts w:ascii="Arial" w:hAnsi="Arial"/>
          <w:color w:val="000000" w:themeColor="text1"/>
          <w:sz w:val="22"/>
          <w:szCs w:val="22"/>
        </w:rPr>
        <w:t xml:space="preserve"> Deze beperking van aansprakelijkheid ziet ook op de gevolgen van eventuele maatregelen van een binnenlandse of een buitenlandse overheid naar aanleiding van calamiteiten als bedoeld in deze bepaling. </w:t>
      </w:r>
    </w:p>
    <w:p w14:paraId="738543F2" w14:textId="77777777" w:rsidR="001E4238" w:rsidRPr="00EE780F" w:rsidRDefault="001E4238" w:rsidP="001E4238">
      <w:pPr>
        <w:pStyle w:val="Lijstalinea"/>
        <w:rPr>
          <w:rFonts w:ascii="Arial" w:hAnsi="Arial"/>
          <w:color w:val="000000" w:themeColor="text1"/>
          <w:sz w:val="22"/>
          <w:szCs w:val="22"/>
        </w:rPr>
      </w:pPr>
    </w:p>
    <w:p w14:paraId="5A8C8C6E" w14:textId="77777777" w:rsidR="001E4238" w:rsidRPr="00EE780F" w:rsidRDefault="001E4238" w:rsidP="001E4238">
      <w:pPr>
        <w:numPr>
          <w:ilvl w:val="0"/>
          <w:numId w:val="1"/>
        </w:numPr>
        <w:ind w:left="426" w:hanging="426"/>
        <w:jc w:val="both"/>
        <w:rPr>
          <w:rFonts w:ascii="Arial" w:hAnsi="Arial"/>
          <w:sz w:val="22"/>
          <w:szCs w:val="22"/>
        </w:rPr>
      </w:pPr>
      <w:r w:rsidRPr="00EE780F">
        <w:rPr>
          <w:rFonts w:ascii="Arial" w:hAnsi="Arial"/>
          <w:color w:val="000000" w:themeColor="text1"/>
          <w:sz w:val="22"/>
          <w:szCs w:val="22"/>
        </w:rPr>
        <w:t>Verhuurder is niet aansprakelijk voor schade als gevolg van gebreken of andere oorzaken waarvan het ontstaan niet aan verhuurder is toe te rekenen en voor gebreken aan door huurder aangebrachte veranderingen en toevoegingen.</w:t>
      </w:r>
    </w:p>
    <w:p w14:paraId="5CF44FEB" w14:textId="77777777" w:rsidR="001E4238" w:rsidRPr="00EE780F" w:rsidRDefault="001E4238" w:rsidP="001E4238">
      <w:pPr>
        <w:pStyle w:val="Lijstalinea"/>
        <w:rPr>
          <w:rFonts w:ascii="Arial" w:eastAsia="Arial" w:hAnsi="Arial"/>
          <w:color w:val="000000"/>
          <w:sz w:val="22"/>
          <w:szCs w:val="22"/>
        </w:rPr>
      </w:pPr>
    </w:p>
    <w:p w14:paraId="23AAE328" w14:textId="77777777" w:rsidR="001E4238" w:rsidRPr="00EE780F" w:rsidRDefault="001E4238" w:rsidP="001E4238">
      <w:pPr>
        <w:numPr>
          <w:ilvl w:val="0"/>
          <w:numId w:val="1"/>
        </w:numPr>
        <w:ind w:left="426" w:hanging="426"/>
        <w:jc w:val="both"/>
        <w:rPr>
          <w:rFonts w:ascii="Arial" w:hAnsi="Arial"/>
          <w:sz w:val="22"/>
          <w:szCs w:val="22"/>
        </w:rPr>
      </w:pPr>
      <w:r w:rsidRPr="00EE780F">
        <w:rPr>
          <w:rFonts w:ascii="Arial" w:eastAsia="Arial" w:hAnsi="Arial"/>
          <w:color w:val="000000"/>
          <w:sz w:val="22"/>
          <w:szCs w:val="22"/>
        </w:rPr>
        <w:t>Voor schade die valt onder de reikwijdte en dekking van een door huurder afgesloten verzekering dient huurder zich eerst tot zijn verzekeraar te wenden.</w:t>
      </w:r>
    </w:p>
    <w:p w14:paraId="6DD947E0" w14:textId="77777777" w:rsidR="001E4238" w:rsidRPr="00EE780F" w:rsidRDefault="001E4238" w:rsidP="001E4238">
      <w:pPr>
        <w:pStyle w:val="Lijstalinea"/>
        <w:rPr>
          <w:rFonts w:ascii="Arial" w:hAnsi="Arial"/>
          <w:bCs/>
          <w:color w:val="000000" w:themeColor="text1"/>
          <w:sz w:val="22"/>
          <w:szCs w:val="22"/>
        </w:rPr>
      </w:pPr>
    </w:p>
    <w:p w14:paraId="72F6DE55" w14:textId="3BC168B1" w:rsidR="001E4238" w:rsidRPr="00EE780F" w:rsidRDefault="001E4238" w:rsidP="001E4238">
      <w:pPr>
        <w:numPr>
          <w:ilvl w:val="0"/>
          <w:numId w:val="1"/>
        </w:numPr>
        <w:ind w:left="426" w:hanging="426"/>
        <w:jc w:val="both"/>
        <w:rPr>
          <w:rFonts w:ascii="Arial" w:hAnsi="Arial"/>
          <w:color w:val="000000" w:themeColor="text1"/>
          <w:sz w:val="22"/>
          <w:szCs w:val="22"/>
        </w:rPr>
      </w:pPr>
      <w:r w:rsidRPr="00EE780F">
        <w:rPr>
          <w:rFonts w:ascii="Arial" w:hAnsi="Arial"/>
          <w:color w:val="000000" w:themeColor="text1"/>
          <w:sz w:val="22"/>
          <w:szCs w:val="22"/>
        </w:rPr>
        <w:t xml:space="preserve">Een pandemie en de gevolgen daarvan, zoals maatregelen van </w:t>
      </w:r>
      <w:r w:rsidR="005B6444" w:rsidRPr="00EE780F">
        <w:rPr>
          <w:rFonts w:ascii="Arial" w:hAnsi="Arial"/>
          <w:color w:val="000000" w:themeColor="text1"/>
          <w:sz w:val="22"/>
          <w:szCs w:val="22"/>
        </w:rPr>
        <w:t>een</w:t>
      </w:r>
      <w:r w:rsidRPr="00EE780F">
        <w:rPr>
          <w:rFonts w:ascii="Arial" w:hAnsi="Arial"/>
          <w:color w:val="000000" w:themeColor="text1"/>
          <w:sz w:val="22"/>
          <w:szCs w:val="22"/>
        </w:rPr>
        <w:t xml:space="preserve"> </w:t>
      </w:r>
      <w:r w:rsidR="00272379" w:rsidRPr="00EE780F">
        <w:rPr>
          <w:rFonts w:ascii="Arial" w:hAnsi="Arial"/>
          <w:color w:val="000000" w:themeColor="text1"/>
          <w:sz w:val="22"/>
          <w:szCs w:val="22"/>
        </w:rPr>
        <w:t xml:space="preserve">binnenlandse of een buitenlandse </w:t>
      </w:r>
      <w:r w:rsidRPr="00EE780F">
        <w:rPr>
          <w:rFonts w:ascii="Arial" w:hAnsi="Arial"/>
          <w:color w:val="000000" w:themeColor="text1"/>
          <w:sz w:val="22"/>
          <w:szCs w:val="22"/>
        </w:rPr>
        <w:t>overheid ter beteugeling van de pandemie, zijn geen gebrek</w:t>
      </w:r>
      <w:r w:rsidR="000C75E3" w:rsidRPr="00EE780F">
        <w:rPr>
          <w:rFonts w:ascii="Arial" w:hAnsi="Arial"/>
          <w:color w:val="000000" w:themeColor="text1"/>
          <w:sz w:val="22"/>
          <w:szCs w:val="22"/>
        </w:rPr>
        <w:t xml:space="preserve"> als bedoeld in artikel 7:204 lid 2 BW.</w:t>
      </w:r>
    </w:p>
    <w:p w14:paraId="1D739C8E" w14:textId="77777777" w:rsidR="00C941B5" w:rsidRPr="00EE780F" w:rsidRDefault="00C941B5" w:rsidP="00C941B5">
      <w:pPr>
        <w:pStyle w:val="Lijstalinea"/>
        <w:rPr>
          <w:rFonts w:ascii="Arial" w:hAnsi="Arial"/>
          <w:color w:val="000000" w:themeColor="text1"/>
          <w:sz w:val="22"/>
          <w:szCs w:val="22"/>
        </w:rPr>
      </w:pPr>
    </w:p>
    <w:p w14:paraId="7CF8C6B0" w14:textId="05A44367" w:rsidR="001E4238" w:rsidRPr="00EE780F" w:rsidRDefault="003F3D0B" w:rsidP="00C941B5">
      <w:pPr>
        <w:numPr>
          <w:ilvl w:val="0"/>
          <w:numId w:val="1"/>
        </w:numPr>
        <w:ind w:left="426" w:hanging="426"/>
        <w:jc w:val="both"/>
        <w:rPr>
          <w:rFonts w:ascii="Arial" w:hAnsi="Arial"/>
          <w:color w:val="000000" w:themeColor="text1"/>
          <w:sz w:val="22"/>
          <w:szCs w:val="22"/>
        </w:rPr>
      </w:pPr>
      <w:r w:rsidRPr="00EE780F">
        <w:rPr>
          <w:rFonts w:ascii="Arial" w:hAnsi="Arial"/>
          <w:color w:val="000000" w:themeColor="text1"/>
          <w:sz w:val="22"/>
          <w:szCs w:val="22"/>
        </w:rPr>
        <w:t xml:space="preserve">Huurder zal bij een crisis </w:t>
      </w:r>
      <w:r w:rsidR="005B6444" w:rsidRPr="00EE780F">
        <w:rPr>
          <w:rFonts w:ascii="Arial" w:hAnsi="Arial"/>
          <w:color w:val="000000" w:themeColor="text1"/>
          <w:sz w:val="22"/>
          <w:szCs w:val="22"/>
        </w:rPr>
        <w:t xml:space="preserve">of calamiteiten </w:t>
      </w:r>
      <w:r w:rsidRPr="00EE780F">
        <w:rPr>
          <w:rFonts w:ascii="Arial" w:hAnsi="Arial"/>
          <w:color w:val="000000" w:themeColor="text1"/>
          <w:sz w:val="22"/>
          <w:szCs w:val="22"/>
        </w:rPr>
        <w:t>geen eenzijdige</w:t>
      </w:r>
      <w:r w:rsidR="000C75E3" w:rsidRPr="00EE780F">
        <w:rPr>
          <w:rFonts w:ascii="Arial" w:hAnsi="Arial"/>
          <w:color w:val="000000" w:themeColor="text1"/>
          <w:sz w:val="22"/>
          <w:szCs w:val="22"/>
        </w:rPr>
        <w:t xml:space="preserve"> maatregelen</w:t>
      </w:r>
      <w:r w:rsidRPr="00EE780F">
        <w:rPr>
          <w:rFonts w:ascii="Arial" w:hAnsi="Arial"/>
          <w:color w:val="000000" w:themeColor="text1"/>
          <w:sz w:val="22"/>
          <w:szCs w:val="22"/>
        </w:rPr>
        <w:t xml:space="preserve"> </w:t>
      </w:r>
      <w:r w:rsidR="000C75E3" w:rsidRPr="00EE780F">
        <w:rPr>
          <w:rFonts w:ascii="Arial" w:hAnsi="Arial"/>
          <w:color w:val="000000" w:themeColor="text1"/>
          <w:sz w:val="22"/>
          <w:szCs w:val="22"/>
        </w:rPr>
        <w:t>jegens Verhuurder nemen,</w:t>
      </w:r>
      <w:r w:rsidRPr="00EE780F">
        <w:rPr>
          <w:rFonts w:ascii="Arial" w:hAnsi="Arial"/>
          <w:color w:val="000000" w:themeColor="text1"/>
          <w:sz w:val="22"/>
          <w:szCs w:val="22"/>
        </w:rPr>
        <w:t xml:space="preserve"> doch</w:t>
      </w:r>
      <w:r w:rsidR="00D80176" w:rsidRPr="00EE780F">
        <w:rPr>
          <w:rFonts w:ascii="Arial" w:hAnsi="Arial"/>
          <w:color w:val="000000" w:themeColor="text1"/>
          <w:sz w:val="22"/>
          <w:szCs w:val="22"/>
        </w:rPr>
        <w:t>,</w:t>
      </w:r>
      <w:r w:rsidRPr="00EE780F">
        <w:rPr>
          <w:rFonts w:ascii="Arial" w:hAnsi="Arial"/>
          <w:color w:val="000000" w:themeColor="text1"/>
          <w:sz w:val="22"/>
          <w:szCs w:val="22"/>
        </w:rPr>
        <w:t xml:space="preserve"> </w:t>
      </w:r>
      <w:r w:rsidR="00D80176" w:rsidRPr="00EE780F">
        <w:rPr>
          <w:rFonts w:ascii="Arial" w:hAnsi="Arial"/>
          <w:color w:val="000000" w:themeColor="text1"/>
          <w:sz w:val="22"/>
          <w:szCs w:val="22"/>
        </w:rPr>
        <w:t xml:space="preserve">indien Verhuurder daartoe gehouden is, </w:t>
      </w:r>
      <w:r w:rsidRPr="00EE780F">
        <w:rPr>
          <w:rFonts w:ascii="Arial" w:hAnsi="Arial"/>
          <w:color w:val="000000" w:themeColor="text1"/>
          <w:sz w:val="22"/>
          <w:szCs w:val="22"/>
        </w:rPr>
        <w:t>constructief in overleg treden met Verhuurder om</w:t>
      </w:r>
      <w:r w:rsidR="000C75E3" w:rsidRPr="00EE780F">
        <w:rPr>
          <w:rFonts w:ascii="Arial" w:hAnsi="Arial"/>
          <w:color w:val="000000" w:themeColor="text1"/>
          <w:sz w:val="22"/>
          <w:szCs w:val="22"/>
        </w:rPr>
        <w:t xml:space="preserve"> </w:t>
      </w:r>
      <w:r w:rsidRPr="00EE780F">
        <w:rPr>
          <w:rFonts w:ascii="Arial" w:hAnsi="Arial"/>
          <w:color w:val="000000" w:themeColor="text1"/>
          <w:sz w:val="22"/>
          <w:szCs w:val="22"/>
        </w:rPr>
        <w:t xml:space="preserve">tot een </w:t>
      </w:r>
      <w:r w:rsidR="003B31CB" w:rsidRPr="00EE780F">
        <w:rPr>
          <w:rFonts w:ascii="Arial" w:hAnsi="Arial"/>
          <w:color w:val="000000" w:themeColor="text1"/>
          <w:sz w:val="22"/>
          <w:szCs w:val="22"/>
        </w:rPr>
        <w:t xml:space="preserve">gezamenlijke </w:t>
      </w:r>
      <w:r w:rsidR="001110C1" w:rsidRPr="00EE780F">
        <w:rPr>
          <w:rFonts w:ascii="Arial" w:hAnsi="Arial"/>
          <w:color w:val="000000" w:themeColor="text1"/>
          <w:sz w:val="22"/>
          <w:szCs w:val="22"/>
        </w:rPr>
        <w:t>maatwerk</w:t>
      </w:r>
      <w:r w:rsidR="003B31CB" w:rsidRPr="00EE780F">
        <w:rPr>
          <w:rFonts w:ascii="Arial" w:hAnsi="Arial"/>
          <w:color w:val="000000" w:themeColor="text1"/>
          <w:sz w:val="22"/>
          <w:szCs w:val="22"/>
        </w:rPr>
        <w:t>oplossing te komen</w:t>
      </w:r>
      <w:r w:rsidR="00C941B5" w:rsidRPr="00EE780F">
        <w:rPr>
          <w:rFonts w:ascii="Arial" w:hAnsi="Arial"/>
          <w:color w:val="000000" w:themeColor="text1"/>
          <w:sz w:val="22"/>
          <w:szCs w:val="22"/>
        </w:rPr>
        <w:t xml:space="preserve">, bijvoorbeeld bestaande in een (gedeeltelijke) opschorting van de betaling van de huurpenningen in combinatie met nadere betalingsafspraken. </w:t>
      </w:r>
      <w:r w:rsidR="00E510B3" w:rsidRPr="00EE780F">
        <w:rPr>
          <w:rFonts w:ascii="Arial" w:hAnsi="Arial"/>
          <w:color w:val="000000" w:themeColor="text1"/>
          <w:sz w:val="22"/>
          <w:szCs w:val="22"/>
        </w:rPr>
        <w:t>I</w:t>
      </w:r>
      <w:r w:rsidR="003B31CB" w:rsidRPr="00EE780F">
        <w:rPr>
          <w:rFonts w:ascii="Arial" w:hAnsi="Arial"/>
          <w:color w:val="000000" w:themeColor="text1"/>
          <w:sz w:val="22"/>
          <w:szCs w:val="22"/>
        </w:rPr>
        <w:t xml:space="preserve">ndien Huurder en Verhuurder tot overeenstemming komen zal dit schriftelijk worden vastgelegd in een bijlage (Allonge) </w:t>
      </w:r>
      <w:r w:rsidR="00C941B5" w:rsidRPr="00EE780F">
        <w:rPr>
          <w:rFonts w:ascii="Arial" w:hAnsi="Arial"/>
          <w:color w:val="000000" w:themeColor="text1"/>
          <w:sz w:val="22"/>
          <w:szCs w:val="22"/>
        </w:rPr>
        <w:t>bij de huurovereenkomst.</w:t>
      </w:r>
      <w:r w:rsidR="003B31CB" w:rsidRPr="00EE780F">
        <w:rPr>
          <w:rFonts w:ascii="Arial" w:hAnsi="Arial"/>
          <w:color w:val="000000" w:themeColor="text1"/>
          <w:sz w:val="22"/>
          <w:szCs w:val="22"/>
        </w:rPr>
        <w:t xml:space="preserve"> </w:t>
      </w:r>
    </w:p>
    <w:sectPr w:rsidR="001E4238" w:rsidRPr="00EE7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6B5F5A"/>
    <w:multiLevelType w:val="hybridMultilevel"/>
    <w:tmpl w:val="52EA5BDE"/>
    <w:lvl w:ilvl="0" w:tplc="0413000F">
      <w:start w:val="1"/>
      <w:numFmt w:val="decimal"/>
      <w:lvlText w:val="%1."/>
      <w:lvlJc w:val="left"/>
      <w:pPr>
        <w:ind w:left="36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51D80D9B"/>
    <w:multiLevelType w:val="multilevel"/>
    <w:tmpl w:val="ABE8502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23C3DF52-4BA7-4D29-8A68-8D69BCB16B6C}"/>
    <w:docVar w:name="dgnword-eventsink" w:val="601594592"/>
  </w:docVars>
  <w:rsids>
    <w:rsidRoot w:val="00530DDF"/>
    <w:rsid w:val="00054FE8"/>
    <w:rsid w:val="000C75E3"/>
    <w:rsid w:val="001110C1"/>
    <w:rsid w:val="00121A11"/>
    <w:rsid w:val="001B17F7"/>
    <w:rsid w:val="001E4238"/>
    <w:rsid w:val="001F2AFB"/>
    <w:rsid w:val="00272379"/>
    <w:rsid w:val="00340CD3"/>
    <w:rsid w:val="003B31CB"/>
    <w:rsid w:val="003E0C5F"/>
    <w:rsid w:val="003F3C6B"/>
    <w:rsid w:val="003F3D0B"/>
    <w:rsid w:val="004B3DC9"/>
    <w:rsid w:val="00530DDF"/>
    <w:rsid w:val="00553002"/>
    <w:rsid w:val="005B6444"/>
    <w:rsid w:val="005C5FB4"/>
    <w:rsid w:val="005E3DDB"/>
    <w:rsid w:val="00737CA1"/>
    <w:rsid w:val="00744796"/>
    <w:rsid w:val="0078617B"/>
    <w:rsid w:val="00983A6B"/>
    <w:rsid w:val="00C941B5"/>
    <w:rsid w:val="00D80176"/>
    <w:rsid w:val="00E510B3"/>
    <w:rsid w:val="00EE78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0EDA7"/>
  <w15:docId w15:val="{7CEF2E4E-B098-4C5F-B8C4-BBCAF238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F3D0B"/>
    <w:pPr>
      <w:spacing w:after="0" w:line="240" w:lineRule="auto"/>
    </w:pPr>
    <w:rPr>
      <w:rFonts w:ascii="Times New Roman" w:eastAsia="Times New Roman" w:hAnsi="Times New Roman" w:cs="Arial"/>
      <w:sz w:val="24"/>
      <w:szCs w:val="24"/>
      <w:lang w:eastAsia="nl-NL"/>
    </w:rPr>
  </w:style>
  <w:style w:type="paragraph" w:styleId="Kop8">
    <w:name w:val="heading 8"/>
    <w:basedOn w:val="Standaard"/>
    <w:next w:val="Standaard"/>
    <w:link w:val="Kop8Char"/>
    <w:qFormat/>
    <w:rsid w:val="003E0C5F"/>
    <w:pPr>
      <w:keepNext/>
      <w:outlineLvl w:val="7"/>
    </w:pPr>
    <w:rPr>
      <w:rFonts w:ascii="Arial" w:hAnsi="Arial"/>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F3D0B"/>
    <w:pPr>
      <w:ind w:left="708"/>
    </w:pPr>
  </w:style>
  <w:style w:type="paragraph" w:styleId="Ballontekst">
    <w:name w:val="Balloon Text"/>
    <w:basedOn w:val="Standaard"/>
    <w:link w:val="BallontekstChar"/>
    <w:uiPriority w:val="99"/>
    <w:semiHidden/>
    <w:unhideWhenUsed/>
    <w:rsid w:val="001E423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E4238"/>
    <w:rPr>
      <w:rFonts w:ascii="Segoe UI" w:eastAsia="Times New Roman" w:hAnsi="Segoe UI" w:cs="Segoe UI"/>
      <w:sz w:val="18"/>
      <w:szCs w:val="18"/>
      <w:lang w:eastAsia="nl-NL"/>
    </w:rPr>
  </w:style>
  <w:style w:type="character" w:customStyle="1" w:styleId="Kop8Char">
    <w:name w:val="Kop 8 Char"/>
    <w:basedOn w:val="Standaardalinea-lettertype"/>
    <w:link w:val="Kop8"/>
    <w:rsid w:val="003E0C5F"/>
    <w:rPr>
      <w:rFonts w:ascii="Arial" w:eastAsia="Times New Roman" w:hAnsi="Arial" w:cs="Arial"/>
      <w:szCs w:val="24"/>
      <w:u w:val="single"/>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497</Words>
  <Characters>2735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Huib Hielkema</dc:creator>
  <cp:lastModifiedBy>Huib Hielkema</cp:lastModifiedBy>
  <cp:revision>6</cp:revision>
  <dcterms:created xsi:type="dcterms:W3CDTF">2020-06-25T10:02:00Z</dcterms:created>
  <dcterms:modified xsi:type="dcterms:W3CDTF">2020-07-14T20:07:00Z</dcterms:modified>
</cp:coreProperties>
</file>